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7B" w:rsidRPr="005E1856" w:rsidRDefault="00B1697B" w:rsidP="005E1856">
      <w:pPr>
        <w:spacing w:before="2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sz w:val="28"/>
          <w:szCs w:val="28"/>
          <w:lang w:eastAsia="en-US"/>
        </w:rPr>
        <w:t>УДК 621.762.2</w:t>
      </w:r>
    </w:p>
    <w:p w:rsidR="00B1697B" w:rsidRPr="005E1856" w:rsidRDefault="005E1856" w:rsidP="005E1856">
      <w:pPr>
        <w:spacing w:before="2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b/>
          <w:sz w:val="28"/>
          <w:szCs w:val="28"/>
          <w:lang w:eastAsia="en-US"/>
        </w:rPr>
        <w:t>Получение металлических микропорошков для технологии селективного лазерного сплавления</w:t>
      </w:r>
    </w:p>
    <w:p w:rsidR="00B1697B" w:rsidRPr="005E1856" w:rsidRDefault="00B1697B" w:rsidP="00EA0AEF">
      <w:pPr>
        <w:spacing w:after="120" w:line="360" w:lineRule="auto"/>
        <w:jc w:val="center"/>
        <w:rPr>
          <w:rFonts w:ascii="Times New Roman" w:hAnsi="Times New Roman"/>
          <w:spacing w:val="-8"/>
          <w:sz w:val="28"/>
          <w:szCs w:val="28"/>
        </w:rPr>
      </w:pPr>
      <w:r w:rsidRPr="005E1856">
        <w:rPr>
          <w:rFonts w:ascii="Times New Roman" w:hAnsi="Times New Roman"/>
          <w:spacing w:val="-8"/>
          <w:sz w:val="28"/>
          <w:szCs w:val="28"/>
        </w:rPr>
        <w:t>Лыков</w:t>
      </w:r>
      <w:r w:rsidR="005E1856" w:rsidRPr="005E1856">
        <w:rPr>
          <w:rFonts w:ascii="Times New Roman" w:hAnsi="Times New Roman"/>
          <w:spacing w:val="-8"/>
          <w:sz w:val="28"/>
          <w:szCs w:val="28"/>
        </w:rPr>
        <w:t xml:space="preserve"> П.А.</w:t>
      </w:r>
      <w:r w:rsidR="005E1856" w:rsidRPr="005E1856">
        <w:rPr>
          <w:rFonts w:ascii="Times New Roman" w:hAnsi="Times New Roman"/>
          <w:spacing w:val="-8"/>
          <w:sz w:val="28"/>
          <w:szCs w:val="28"/>
          <w:vertAlign w:val="superscript"/>
        </w:rPr>
        <w:t xml:space="preserve"> 1</w:t>
      </w:r>
      <w:r w:rsidRPr="005E1856">
        <w:rPr>
          <w:rFonts w:ascii="Times New Roman" w:hAnsi="Times New Roman"/>
          <w:spacing w:val="-8"/>
          <w:sz w:val="28"/>
          <w:szCs w:val="28"/>
        </w:rPr>
        <w:t>, к</w:t>
      </w:r>
      <w:r w:rsidR="005E1856" w:rsidRPr="005E1856">
        <w:rPr>
          <w:rFonts w:ascii="Times New Roman" w:hAnsi="Times New Roman"/>
          <w:spacing w:val="-8"/>
          <w:sz w:val="28"/>
          <w:szCs w:val="28"/>
        </w:rPr>
        <w:t>.</w:t>
      </w:r>
      <w:r w:rsidRPr="005E1856">
        <w:rPr>
          <w:rFonts w:ascii="Times New Roman" w:hAnsi="Times New Roman"/>
          <w:spacing w:val="-8"/>
          <w:sz w:val="28"/>
          <w:szCs w:val="28"/>
        </w:rPr>
        <w:t>т.н</w:t>
      </w:r>
      <w:r w:rsidR="001E7F50">
        <w:rPr>
          <w:rFonts w:ascii="Times New Roman" w:hAnsi="Times New Roman"/>
          <w:spacing w:val="-8"/>
          <w:sz w:val="28"/>
          <w:szCs w:val="28"/>
        </w:rPr>
        <w:t>;</w:t>
      </w:r>
      <w:r w:rsidRPr="005E1856">
        <w:rPr>
          <w:rFonts w:ascii="Times New Roman" w:hAnsi="Times New Roman"/>
          <w:spacing w:val="-8"/>
          <w:sz w:val="28"/>
          <w:szCs w:val="28"/>
        </w:rPr>
        <w:t xml:space="preserve"> Байтимеров</w:t>
      </w:r>
      <w:r w:rsidR="005E1856" w:rsidRPr="005E1856">
        <w:rPr>
          <w:rFonts w:ascii="Times New Roman" w:hAnsi="Times New Roman"/>
          <w:spacing w:val="-8"/>
          <w:sz w:val="28"/>
          <w:szCs w:val="28"/>
        </w:rPr>
        <w:t xml:space="preserve"> Р.М.</w:t>
      </w:r>
      <w:r w:rsidR="005E1856" w:rsidRPr="005E1856">
        <w:rPr>
          <w:rFonts w:ascii="Times New Roman" w:hAnsi="Times New Roman"/>
          <w:spacing w:val="-8"/>
          <w:sz w:val="28"/>
          <w:szCs w:val="28"/>
          <w:vertAlign w:val="superscript"/>
        </w:rPr>
        <w:t xml:space="preserve"> 1</w:t>
      </w:r>
      <w:r w:rsidR="001E7F50">
        <w:rPr>
          <w:rFonts w:ascii="Times New Roman" w:hAnsi="Times New Roman"/>
          <w:spacing w:val="-8"/>
          <w:sz w:val="28"/>
          <w:szCs w:val="28"/>
        </w:rPr>
        <w:t>;</w:t>
      </w:r>
      <w:r w:rsidRPr="005E1856">
        <w:rPr>
          <w:rFonts w:ascii="Times New Roman" w:hAnsi="Times New Roman"/>
          <w:spacing w:val="-8"/>
          <w:sz w:val="28"/>
          <w:szCs w:val="28"/>
        </w:rPr>
        <w:t xml:space="preserve"> Ваулин</w:t>
      </w:r>
      <w:r w:rsidR="005E1856" w:rsidRPr="005E1856">
        <w:rPr>
          <w:rFonts w:ascii="Times New Roman" w:hAnsi="Times New Roman"/>
          <w:spacing w:val="-8"/>
          <w:sz w:val="28"/>
          <w:szCs w:val="28"/>
        </w:rPr>
        <w:t xml:space="preserve"> С.Д.</w:t>
      </w:r>
      <w:r w:rsidR="005E1856" w:rsidRPr="005E1856">
        <w:rPr>
          <w:rFonts w:ascii="Times New Roman" w:hAnsi="Times New Roman"/>
          <w:spacing w:val="-8"/>
          <w:sz w:val="28"/>
          <w:szCs w:val="28"/>
          <w:vertAlign w:val="superscript"/>
        </w:rPr>
        <w:t xml:space="preserve"> 2</w:t>
      </w:r>
      <w:r w:rsidRPr="005E1856">
        <w:rPr>
          <w:rFonts w:ascii="Times New Roman" w:hAnsi="Times New Roman"/>
          <w:spacing w:val="-8"/>
          <w:sz w:val="28"/>
          <w:szCs w:val="28"/>
        </w:rPr>
        <w:t>, д.т.н</w:t>
      </w:r>
      <w:r w:rsidR="005E1856" w:rsidRPr="005E1856">
        <w:rPr>
          <w:rFonts w:ascii="Times New Roman" w:hAnsi="Times New Roman"/>
          <w:spacing w:val="-8"/>
          <w:sz w:val="28"/>
          <w:szCs w:val="28"/>
        </w:rPr>
        <w:t>.</w:t>
      </w:r>
      <w:r w:rsidR="001E7F50">
        <w:rPr>
          <w:rFonts w:ascii="Times New Roman" w:hAnsi="Times New Roman"/>
          <w:spacing w:val="-8"/>
          <w:sz w:val="28"/>
          <w:szCs w:val="28"/>
        </w:rPr>
        <w:t>;</w:t>
      </w:r>
      <w:r w:rsidRPr="005E1856">
        <w:rPr>
          <w:rFonts w:ascii="Times New Roman" w:hAnsi="Times New Roman"/>
          <w:spacing w:val="-8"/>
          <w:sz w:val="28"/>
          <w:szCs w:val="28"/>
        </w:rPr>
        <w:t xml:space="preserve"> Сафонов</w:t>
      </w:r>
      <w:r w:rsidR="005E1856" w:rsidRPr="005E1856">
        <w:rPr>
          <w:rFonts w:ascii="Times New Roman" w:hAnsi="Times New Roman"/>
          <w:spacing w:val="-8"/>
          <w:sz w:val="28"/>
          <w:szCs w:val="28"/>
        </w:rPr>
        <w:t xml:space="preserve"> Е.В.</w:t>
      </w:r>
      <w:r w:rsidR="005E1856" w:rsidRPr="005E1856">
        <w:rPr>
          <w:rFonts w:ascii="Times New Roman" w:hAnsi="Times New Roman"/>
          <w:spacing w:val="-8"/>
          <w:sz w:val="28"/>
          <w:szCs w:val="28"/>
          <w:vertAlign w:val="superscript"/>
        </w:rPr>
        <w:t xml:space="preserve"> 2</w:t>
      </w:r>
      <w:r w:rsidRPr="005E1856">
        <w:rPr>
          <w:rFonts w:ascii="Times New Roman" w:hAnsi="Times New Roman"/>
          <w:spacing w:val="-8"/>
          <w:sz w:val="28"/>
          <w:szCs w:val="28"/>
        </w:rPr>
        <w:t>, к.т.н</w:t>
      </w:r>
      <w:r w:rsidR="005E1856" w:rsidRPr="005E1856">
        <w:rPr>
          <w:rFonts w:ascii="Times New Roman" w:hAnsi="Times New Roman"/>
          <w:spacing w:val="-8"/>
          <w:sz w:val="28"/>
          <w:szCs w:val="28"/>
        </w:rPr>
        <w:t>.</w:t>
      </w:r>
    </w:p>
    <w:p w:rsidR="005E1856" w:rsidRPr="005E1856" w:rsidRDefault="005E1856" w:rsidP="005E1856">
      <w:pPr>
        <w:spacing w:before="20" w:line="360" w:lineRule="auto"/>
        <w:contextualSpacing/>
        <w:jc w:val="both"/>
        <w:rPr>
          <w:rStyle w:val="a4"/>
          <w:rFonts w:ascii="Times New Roman" w:eastAsiaTheme="minorHAnsi" w:hAnsi="Times New Roman"/>
          <w:color w:val="0000FF" w:themeColor="hyperlink"/>
          <w:lang w:eastAsia="en-US"/>
        </w:rPr>
      </w:pPr>
      <w:hyperlink r:id="rId7" w:history="1">
        <w:r w:rsidRPr="005E1856">
          <w:rPr>
            <w:rStyle w:val="a4"/>
            <w:rFonts w:ascii="Times New Roman" w:eastAsiaTheme="minorHAnsi" w:hAnsi="Times New Roman"/>
            <w:color w:val="0000FF" w:themeColor="hyperlink"/>
            <w:szCs w:val="28"/>
            <w:lang w:val="en-US" w:eastAsia="en-US"/>
          </w:rPr>
          <w:t>pavel</w:t>
        </w:r>
        <w:r w:rsidRPr="005E1856">
          <w:rPr>
            <w:rStyle w:val="a4"/>
            <w:rFonts w:ascii="Times New Roman" w:eastAsiaTheme="minorHAnsi" w:hAnsi="Times New Roman"/>
            <w:color w:val="0000FF" w:themeColor="hyperlink"/>
            <w:szCs w:val="28"/>
            <w:lang w:eastAsia="en-US"/>
          </w:rPr>
          <w:t>2504@</w:t>
        </w:r>
        <w:r w:rsidRPr="005E1856">
          <w:rPr>
            <w:rStyle w:val="a4"/>
            <w:rFonts w:ascii="Times New Roman" w:eastAsiaTheme="minorHAnsi" w:hAnsi="Times New Roman"/>
            <w:color w:val="0000FF" w:themeColor="hyperlink"/>
            <w:szCs w:val="28"/>
            <w:lang w:val="en-US" w:eastAsia="en-US"/>
          </w:rPr>
          <w:t>yandex</w:t>
        </w:r>
        <w:r w:rsidRPr="005E1856">
          <w:rPr>
            <w:rStyle w:val="a4"/>
            <w:rFonts w:ascii="Times New Roman" w:eastAsiaTheme="minorHAnsi" w:hAnsi="Times New Roman"/>
            <w:color w:val="0000FF" w:themeColor="hyperlink"/>
            <w:szCs w:val="28"/>
            <w:lang w:eastAsia="en-US"/>
          </w:rPr>
          <w:t>.</w:t>
        </w:r>
        <w:r w:rsidRPr="005E1856">
          <w:rPr>
            <w:rStyle w:val="a4"/>
            <w:rFonts w:ascii="Times New Roman" w:eastAsiaTheme="minorHAnsi" w:hAnsi="Times New Roman"/>
            <w:color w:val="0000FF" w:themeColor="hyperlink"/>
            <w:szCs w:val="28"/>
            <w:lang w:val="en-US" w:eastAsia="en-US"/>
          </w:rPr>
          <w:t>ru</w:t>
        </w:r>
      </w:hyperlink>
      <w:r w:rsidRPr="005E1856">
        <w:rPr>
          <w:rStyle w:val="a4"/>
          <w:rFonts w:ascii="Times New Roman" w:eastAsiaTheme="minorHAnsi" w:hAnsi="Times New Roman"/>
          <w:color w:val="0000FF" w:themeColor="hyperlink"/>
          <w:lang w:eastAsia="en-US"/>
        </w:rPr>
        <w:t>,</w:t>
      </w:r>
      <w:r w:rsidRPr="005E1856">
        <w:rPr>
          <w:rStyle w:val="a4"/>
          <w:rFonts w:ascii="Times New Roman" w:eastAsiaTheme="minorHAnsi" w:hAnsi="Times New Roman"/>
          <w:color w:val="0000FF" w:themeColor="hyperlink"/>
          <w:szCs w:val="28"/>
          <w:lang w:eastAsia="en-US"/>
        </w:rPr>
        <w:t xml:space="preserve"> </w:t>
      </w:r>
      <w:hyperlink r:id="rId8" w:tgtFrame="_blank" w:history="1">
        <w:r w:rsidRPr="005E1856">
          <w:rPr>
            <w:rStyle w:val="a4"/>
            <w:rFonts w:ascii="Times New Roman" w:eastAsiaTheme="minorHAnsi" w:hAnsi="Times New Roman"/>
            <w:color w:val="0000FF" w:themeColor="hyperlink"/>
            <w:lang w:eastAsia="en-US"/>
          </w:rPr>
          <w:t>baitimerovrm@susu.ac.ru</w:t>
        </w:r>
      </w:hyperlink>
    </w:p>
    <w:p w:rsidR="00B1697B" w:rsidRPr="005E1856" w:rsidRDefault="00B1697B" w:rsidP="005E1856">
      <w:pPr>
        <w:spacing w:before="20" w:line="360" w:lineRule="auto"/>
        <w:contextualSpacing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i/>
          <w:sz w:val="28"/>
          <w:szCs w:val="28"/>
          <w:vertAlign w:val="superscript"/>
          <w:lang w:eastAsia="en-US"/>
        </w:rPr>
        <w:t>1</w:t>
      </w:r>
      <w:r w:rsidRPr="005E1856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 Научно-образовательный центр «Аэрокосмические технологии», ФГБОУ ВПО «Южно-Уральский государственный университет» (НИУ),</w:t>
      </w:r>
      <w:r w:rsidR="005E1856" w:rsidRPr="005E1856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 </w:t>
      </w:r>
      <w:r w:rsidR="005E1856">
        <w:rPr>
          <w:rFonts w:ascii="Times New Roman" w:eastAsiaTheme="minorHAnsi" w:hAnsi="Times New Roman"/>
          <w:i/>
          <w:sz w:val="28"/>
          <w:szCs w:val="28"/>
          <w:lang w:eastAsia="en-US"/>
        </w:rPr>
        <w:br/>
      </w:r>
      <w:r w:rsidR="005E1856" w:rsidRPr="005E1856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г. </w:t>
      </w:r>
      <w:r w:rsidRPr="005E1856">
        <w:rPr>
          <w:rFonts w:ascii="Times New Roman" w:eastAsiaTheme="minorHAnsi" w:hAnsi="Times New Roman"/>
          <w:i/>
          <w:sz w:val="28"/>
          <w:szCs w:val="28"/>
          <w:lang w:eastAsia="en-US"/>
        </w:rPr>
        <w:t>Челябинск</w:t>
      </w:r>
    </w:p>
    <w:p w:rsidR="005E1856" w:rsidRPr="005E1856" w:rsidRDefault="00B1697B" w:rsidP="005E1856">
      <w:pPr>
        <w:spacing w:before="20" w:line="360" w:lineRule="auto"/>
        <w:contextualSpacing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i/>
          <w:sz w:val="28"/>
          <w:szCs w:val="28"/>
          <w:vertAlign w:val="superscript"/>
          <w:lang w:eastAsia="en-US"/>
        </w:rPr>
        <w:t>2</w:t>
      </w:r>
      <w:r w:rsidRPr="005E1856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 Аэрокосмический факультет, ФГБОУ ВПО «Южно-Уральский государственный университет» (НИУ),</w:t>
      </w:r>
      <w:r w:rsidR="005E1856" w:rsidRPr="005E1856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 г. </w:t>
      </w:r>
      <w:r w:rsidRPr="005E1856">
        <w:rPr>
          <w:rFonts w:ascii="Times New Roman" w:eastAsiaTheme="minorHAnsi" w:hAnsi="Times New Roman"/>
          <w:i/>
          <w:sz w:val="28"/>
          <w:szCs w:val="28"/>
          <w:lang w:eastAsia="en-US"/>
        </w:rPr>
        <w:t>Челябинск</w:t>
      </w:r>
    </w:p>
    <w:p w:rsidR="005E1856" w:rsidRDefault="005E1856" w:rsidP="005E185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B1697B" w:rsidRPr="005E1856" w:rsidRDefault="005E1856" w:rsidP="005E1856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Аннотация:</w:t>
      </w:r>
      <w:r w:rsidR="00B1697B" w:rsidRPr="005E1856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 </w:t>
      </w:r>
    </w:p>
    <w:p w:rsidR="00B1697B" w:rsidRPr="005E1856" w:rsidRDefault="00B1697B" w:rsidP="005E1856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sz w:val="28"/>
          <w:szCs w:val="28"/>
          <w:lang w:eastAsia="en-US"/>
        </w:rPr>
        <w:t>В докладе представлены результаты работ по производству металлических микропорошков различных сплавов и определен режим процесса селективного лазерного сплавления для медного порошка</w:t>
      </w:r>
    </w:p>
    <w:p w:rsidR="005E1856" w:rsidRPr="005E1856" w:rsidRDefault="005E1856" w:rsidP="005E1856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Ключевые слова: </w:t>
      </w:r>
    </w:p>
    <w:p w:rsidR="005E1856" w:rsidRPr="005E1856" w:rsidRDefault="005E1856" w:rsidP="005E1856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sz w:val="28"/>
          <w:szCs w:val="28"/>
          <w:lang w:eastAsia="en-US"/>
        </w:rPr>
        <w:t>распыление расплава, аддитивные технологии, селективное лазерное сплавление</w:t>
      </w:r>
    </w:p>
    <w:p w:rsidR="005E1856" w:rsidRDefault="005E1856" w:rsidP="00754F27">
      <w:pPr>
        <w:spacing w:after="120"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5E1856" w:rsidRPr="005E1856" w:rsidRDefault="005E1856" w:rsidP="005E1856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Abstract:</w:t>
      </w:r>
    </w:p>
    <w:p w:rsidR="00B1697B" w:rsidRPr="005E1856" w:rsidRDefault="00B1697B" w:rsidP="005E1856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sz w:val="28"/>
          <w:szCs w:val="28"/>
          <w:lang w:eastAsia="en-US"/>
        </w:rPr>
        <w:t>The report presents the results of work of the production of metallic micro-powders of various alloys and determine the process parameters of selective laser melting for copper powder</w:t>
      </w:r>
    </w:p>
    <w:p w:rsidR="005E1856" w:rsidRPr="005E1856" w:rsidRDefault="00B1697B" w:rsidP="005E1856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 xml:space="preserve">Keywords: </w:t>
      </w:r>
    </w:p>
    <w:p w:rsidR="00B1697B" w:rsidRPr="005E1856" w:rsidRDefault="00B1697B" w:rsidP="005E1856">
      <w:pPr>
        <w:spacing w:before="2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1856">
        <w:rPr>
          <w:rFonts w:ascii="Times New Roman" w:eastAsiaTheme="minorHAnsi" w:hAnsi="Times New Roman"/>
          <w:sz w:val="28"/>
          <w:szCs w:val="28"/>
          <w:lang w:eastAsia="en-US"/>
        </w:rPr>
        <w:t>atomization of molten metal, additive technologies, selective laser melting</w:t>
      </w:r>
    </w:p>
    <w:p w:rsidR="005E1856" w:rsidRDefault="005E1856" w:rsidP="00BF6C84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</w:p>
    <w:p w:rsidR="00B1697B" w:rsidRPr="00D602FB" w:rsidRDefault="00B1697B" w:rsidP="00BF6C84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 w:rsidRPr="00D602FB">
        <w:rPr>
          <w:bCs/>
          <w:sz w:val="28"/>
          <w:szCs w:val="28"/>
        </w:rPr>
        <w:lastRenderedPageBreak/>
        <w:t>Широкое распространение аддитивных технологий в мире обусловлено рядом очевидных преимуществ данного метода</w:t>
      </w:r>
      <w:r>
        <w:rPr>
          <w:bCs/>
          <w:sz w:val="28"/>
          <w:szCs w:val="28"/>
        </w:rPr>
        <w:t xml:space="preserve"> перед традиционными методами производства изделий. В первую очередь </w:t>
      </w:r>
      <w:r w:rsidRPr="00D602FB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 xml:space="preserve">преимуществам стоит отнести </w:t>
      </w:r>
      <w:r w:rsidRPr="00D602FB">
        <w:rPr>
          <w:bCs/>
          <w:sz w:val="28"/>
          <w:szCs w:val="28"/>
        </w:rPr>
        <w:t xml:space="preserve">скорость изготовления деталей экспериментальной формы, возможность создания изделий со сложной геометрией, </w:t>
      </w:r>
      <w:r>
        <w:rPr>
          <w:bCs/>
          <w:sz w:val="28"/>
          <w:szCs w:val="28"/>
        </w:rPr>
        <w:t xml:space="preserve">возможность изготовления деталей с внутренними каналами, </w:t>
      </w:r>
      <w:r w:rsidRPr="00D602FB">
        <w:rPr>
          <w:bCs/>
          <w:sz w:val="28"/>
          <w:szCs w:val="28"/>
        </w:rPr>
        <w:t>минимальное количество отходов, технологично</w:t>
      </w:r>
      <w:r>
        <w:rPr>
          <w:bCs/>
          <w:sz w:val="28"/>
          <w:szCs w:val="28"/>
        </w:rPr>
        <w:t>сть метода.</w:t>
      </w:r>
    </w:p>
    <w:p w:rsidR="00B1697B" w:rsidRDefault="00B1697B" w:rsidP="00BF6C84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 w:rsidRPr="00D602FB">
        <w:rPr>
          <w:bCs/>
          <w:sz w:val="28"/>
          <w:szCs w:val="28"/>
        </w:rPr>
        <w:t xml:space="preserve">Препятствием для широкого внедрения аддитивных технологий на отечественных предприятиях является </w:t>
      </w:r>
      <w:r>
        <w:rPr>
          <w:bCs/>
          <w:sz w:val="28"/>
          <w:szCs w:val="28"/>
        </w:rPr>
        <w:t xml:space="preserve">отсутствие российского оборудования (3D-принтеров) по производству изделий методами селективного лазерного сплавления, лазерной наплавки электронно-пучкового сплавления, а также узкий диапазон сплавов и </w:t>
      </w:r>
      <w:r w:rsidRPr="00D602FB">
        <w:rPr>
          <w:bCs/>
          <w:sz w:val="28"/>
          <w:szCs w:val="28"/>
        </w:rPr>
        <w:t xml:space="preserve">высокая стоимость </w:t>
      </w:r>
      <w:r>
        <w:rPr>
          <w:bCs/>
          <w:sz w:val="28"/>
          <w:szCs w:val="28"/>
        </w:rPr>
        <w:t>предлагаемых иностранными производителями микропорошков</w:t>
      </w:r>
      <w:r w:rsidRPr="00D602FB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В то же время, конкурентоспособность в таких высокотехнологичных отраслях, как аэрокосмическая отрасль и самолетостроение, в ближайшие годы предполагает использование аддитивных технологий на предприятиях этих отраслей. В таких условиях зависимость от импорта может стать серьезным сдерживающим фактором.</w:t>
      </w:r>
    </w:p>
    <w:p w:rsidR="00B1697B" w:rsidRPr="00AD7E6D" w:rsidRDefault="00B1697B" w:rsidP="00BF6C84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Работы по созданию российского 3D-принтера на сегодняшний день проводятся в Московском государственном университете «СТАНКИН» [1, 2].</w:t>
      </w:r>
    </w:p>
    <w:p w:rsidR="00B1697B" w:rsidRDefault="00B1697B" w:rsidP="00BF6C84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Замещение расходных материалов иностранного производства продукцией российских предприятий порошковой металлургии зачастую невозможно по причине высоких требований (гранулометрический состав, химическая чистота, форма частиц), предъявляемых к микропорошкам, используемым в аддитивных технологиях. Выходом из сложившейся ситуации является создание российской технологии и оборудования по производству металлических микропорошков.</w:t>
      </w:r>
    </w:p>
    <w:p w:rsidR="00B1697B" w:rsidRDefault="005E1856" w:rsidP="004131DC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/>
        <w:jc w:val="center"/>
        <w:rPr>
          <w:bCs/>
          <w:sz w:val="28"/>
          <w:szCs w:val="28"/>
        </w:rPr>
      </w:pPr>
      <w:r w:rsidRPr="00BA376A">
        <w:rPr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8.4pt;height:283.4pt;visibility:visible">
            <v:imagedata r:id="rId9" o:title=""/>
          </v:shape>
        </w:pict>
      </w:r>
    </w:p>
    <w:p w:rsidR="00B1697B" w:rsidRPr="005E1856" w:rsidRDefault="00B1697B" w:rsidP="004131DC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/>
        <w:jc w:val="center"/>
        <w:rPr>
          <w:bCs/>
          <w:szCs w:val="28"/>
        </w:rPr>
      </w:pPr>
      <w:r w:rsidRPr="005E1856">
        <w:rPr>
          <w:bCs/>
          <w:szCs w:val="28"/>
        </w:rPr>
        <w:t>Рис.1 – Установка распыления жидких металлов УРМ-001</w:t>
      </w:r>
    </w:p>
    <w:p w:rsidR="005E1856" w:rsidRDefault="005E1856" w:rsidP="00A309DE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</w:p>
    <w:p w:rsidR="00B1697B" w:rsidRDefault="00B1697B" w:rsidP="00A309DE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 w:rsidRPr="00C002A0">
        <w:rPr>
          <w:bCs/>
          <w:sz w:val="28"/>
          <w:szCs w:val="28"/>
        </w:rPr>
        <w:t>В Южно-Уральском государственном университете была разработана установка распыления жидких металлов УРМ-001 [</w:t>
      </w:r>
      <w:r>
        <w:rPr>
          <w:bCs/>
          <w:sz w:val="28"/>
          <w:szCs w:val="28"/>
        </w:rPr>
        <w:t>3</w:t>
      </w:r>
      <w:r w:rsidRPr="00C002A0">
        <w:rPr>
          <w:bCs/>
          <w:sz w:val="28"/>
          <w:szCs w:val="28"/>
        </w:rPr>
        <w:t>]. Принцип работы установки заключается в следующем: в плавильной печи осуществляется расплавление и перегрев металла до необходимых температур, далее в результате наддува герметичной рабочей полости печи сжатым газом расплав вытесняется в распылительную форсунку. В качестве распыляющего газа используют воздух или аргон. Установка позволяет получать металлические порошки размером менее 50 мкм.</w:t>
      </w:r>
      <w:r>
        <w:rPr>
          <w:bCs/>
          <w:sz w:val="28"/>
          <w:szCs w:val="28"/>
        </w:rPr>
        <w:t xml:space="preserve"> Схема, применяемая в УРМ-001, позволяет получать микропорошки, пригодные для использования в аддитивных технологиях:</w:t>
      </w:r>
    </w:p>
    <w:p w:rsidR="00B1697B" w:rsidRPr="0010707E" w:rsidRDefault="00B1697B" w:rsidP="00A309DE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использование индукционной печи исключает загрязнение металла в процессе плавления</w:t>
      </w:r>
      <w:r w:rsidRPr="0010707E">
        <w:rPr>
          <w:bCs/>
          <w:sz w:val="28"/>
          <w:szCs w:val="28"/>
        </w:rPr>
        <w:t>;</w:t>
      </w:r>
    </w:p>
    <w:p w:rsidR="00B1697B" w:rsidRDefault="00B1697B" w:rsidP="00A309DE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принцип принудительной подачи расплава в распылительную форсунку обеспечивает возможность регулирования дисперсности </w:t>
      </w:r>
      <w:r>
        <w:rPr>
          <w:bCs/>
          <w:sz w:val="28"/>
          <w:szCs w:val="28"/>
        </w:rPr>
        <w:lastRenderedPageBreak/>
        <w:t>получаемого порошка посредством изменения расхода металла, а также возможность экстренной остановки процесса распыления;</w:t>
      </w:r>
    </w:p>
    <w:p w:rsidR="00B1697B" w:rsidRDefault="00B1697B" w:rsidP="00A309DE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дробление расплава в газовой струе предполагает возможность получения порошка со сферической формой частиц.</w:t>
      </w:r>
    </w:p>
    <w:p w:rsidR="00B1697B" w:rsidRDefault="005E1856" w:rsidP="00C85A2B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/>
        <w:jc w:val="center"/>
        <w:rPr>
          <w:bCs/>
          <w:sz w:val="28"/>
          <w:szCs w:val="28"/>
        </w:rPr>
      </w:pPr>
      <w:r w:rsidRPr="00BA376A">
        <w:rPr>
          <w:bCs/>
          <w:sz w:val="28"/>
          <w:szCs w:val="28"/>
        </w:rPr>
        <w:pict>
          <v:shape id="_x0000_i1026" type="#_x0000_t75" style="width:451.15pt;height:331.65pt">
            <v:imagedata r:id="rId10" o:title=""/>
          </v:shape>
        </w:pict>
      </w:r>
    </w:p>
    <w:p w:rsidR="00B1697B" w:rsidRPr="005E1856" w:rsidRDefault="00B1697B" w:rsidP="005B6962">
      <w:pPr>
        <w:pStyle w:val="bodytext"/>
        <w:tabs>
          <w:tab w:val="left" w:pos="9072"/>
        </w:tabs>
        <w:spacing w:before="0" w:beforeAutospacing="0" w:after="0" w:afterAutospacing="0" w:line="360" w:lineRule="auto"/>
        <w:ind w:right="-1"/>
        <w:jc w:val="center"/>
        <w:rPr>
          <w:bCs/>
          <w:szCs w:val="28"/>
        </w:rPr>
      </w:pPr>
      <w:r w:rsidRPr="005E1856">
        <w:rPr>
          <w:bCs/>
          <w:szCs w:val="28"/>
        </w:rPr>
        <w:t>Рис.2 – Результаты анализа формы частиц порошков различных сплавов, полученные на оптическом грануломорфометре OCCHIO 500 nano</w:t>
      </w:r>
    </w:p>
    <w:p w:rsidR="005E1856" w:rsidRDefault="005E1856" w:rsidP="00A309DE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</w:p>
    <w:p w:rsidR="00B1697B" w:rsidRDefault="00B1697B" w:rsidP="00A309DE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рисунке 2 представлены графики, характеризующие сферичность [5] некоторых микропорошков (М1, </w:t>
      </w:r>
      <w:r w:rsidRPr="005B6962">
        <w:rPr>
          <w:bCs/>
          <w:sz w:val="28"/>
          <w:szCs w:val="28"/>
        </w:rPr>
        <w:t>БрХ 08</w:t>
      </w:r>
      <w:r>
        <w:rPr>
          <w:bCs/>
          <w:sz w:val="28"/>
          <w:szCs w:val="28"/>
        </w:rPr>
        <w:t>, 82Н7ХСР: фракция менее 50 мкм), полученных на УРМ-001, а также сферичность микропорошков (</w:t>
      </w:r>
      <w:r>
        <w:rPr>
          <w:bCs/>
          <w:sz w:val="28"/>
          <w:szCs w:val="28"/>
          <w:lang w:val="en-US"/>
        </w:rPr>
        <w:t>TiAl</w:t>
      </w:r>
      <w:r w:rsidRPr="005B6962">
        <w:rPr>
          <w:bCs/>
          <w:sz w:val="28"/>
          <w:szCs w:val="28"/>
        </w:rPr>
        <w:t>6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4</w:t>
      </w:r>
      <w:r w:rsidRPr="005B6962">
        <w:rPr>
          <w:bCs/>
          <w:sz w:val="28"/>
          <w:szCs w:val="28"/>
        </w:rPr>
        <w:t>, 316</w:t>
      </w:r>
      <w:r>
        <w:rPr>
          <w:bCs/>
          <w:sz w:val="28"/>
          <w:szCs w:val="28"/>
          <w:lang w:val="en-US"/>
        </w:rPr>
        <w:t>L</w:t>
      </w:r>
      <w:r w:rsidRPr="005B6962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производства SLM Solutions Gmbh, предназначенных для использования в технологии селективного лазерного сплавления. Полученные результаты свидетельствую</w:t>
      </w:r>
      <w:r w:rsidRPr="00CF0CF4">
        <w:rPr>
          <w:bCs/>
          <w:sz w:val="28"/>
          <w:szCs w:val="28"/>
        </w:rPr>
        <w:t>т о более высоко</w:t>
      </w:r>
      <w:r>
        <w:rPr>
          <w:bCs/>
          <w:sz w:val="28"/>
          <w:szCs w:val="28"/>
        </w:rPr>
        <w:t xml:space="preserve">й </w:t>
      </w:r>
      <w:r>
        <w:rPr>
          <w:bCs/>
          <w:sz w:val="28"/>
          <w:szCs w:val="28"/>
        </w:rPr>
        <w:lastRenderedPageBreak/>
        <w:t>сферичности частиц порошков, полученных на УРМ-001, в сравнении с аналогичным показателем у порошков, иностранного производителя.</w:t>
      </w:r>
    </w:p>
    <w:p w:rsidR="00B1697B" w:rsidRDefault="00B1697B" w:rsidP="00FF6F90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  <w:r w:rsidRPr="005B4201">
        <w:rPr>
          <w:bCs/>
          <w:sz w:val="28"/>
          <w:szCs w:val="28"/>
        </w:rPr>
        <w:t>Фото частиц порошка (рис</w:t>
      </w:r>
      <w:r>
        <w:rPr>
          <w:bCs/>
          <w:sz w:val="28"/>
          <w:szCs w:val="28"/>
        </w:rPr>
        <w:t xml:space="preserve">унок </w:t>
      </w:r>
      <w:r w:rsidRPr="005B4201">
        <w:rPr>
          <w:bCs/>
          <w:sz w:val="28"/>
          <w:szCs w:val="28"/>
        </w:rPr>
        <w:t xml:space="preserve">3), полученные на </w:t>
      </w:r>
      <w:r w:rsidRPr="005B4201">
        <w:rPr>
          <w:sz w:val="28"/>
          <w:szCs w:val="28"/>
        </w:rPr>
        <w:t>растровом микроскопе JSM-6400LV, также свидетельствуют о том, что большая часть частиц микропорошка,</w:t>
      </w:r>
      <w:r w:rsidRPr="005B4201">
        <w:rPr>
          <w:bCs/>
          <w:sz w:val="28"/>
          <w:szCs w:val="28"/>
        </w:rPr>
        <w:t xml:space="preserve"> полученного на установке распыления жидких металлов УРМ-001, характеризуется сферической формой частиц.</w:t>
      </w:r>
    </w:p>
    <w:p w:rsidR="00B1697B" w:rsidRDefault="005E1856" w:rsidP="00C85A2B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/>
        <w:jc w:val="both"/>
        <w:rPr>
          <w:bCs/>
          <w:sz w:val="28"/>
          <w:szCs w:val="28"/>
        </w:rPr>
      </w:pPr>
      <w:r w:rsidRPr="00BA376A">
        <w:rPr>
          <w:noProof/>
          <w:sz w:val="28"/>
          <w:szCs w:val="28"/>
        </w:rPr>
        <w:pict>
          <v:shape id="Рисунок 4" o:spid="_x0000_i1027" type="#_x0000_t75" style="width:455pt;height:182.3pt;visibility:visible">
            <v:imagedata r:id="rId11" o:title=""/>
          </v:shape>
        </w:pict>
      </w:r>
    </w:p>
    <w:p w:rsidR="00B1697B" w:rsidRPr="005E1856" w:rsidRDefault="00B1697B" w:rsidP="005E1856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/>
        <w:jc w:val="center"/>
        <w:rPr>
          <w:bCs/>
          <w:szCs w:val="28"/>
        </w:rPr>
      </w:pPr>
      <w:r w:rsidRPr="005E1856">
        <w:rPr>
          <w:bCs/>
          <w:szCs w:val="28"/>
        </w:rPr>
        <w:t xml:space="preserve">Рис.3 – Фото микропорошков </w:t>
      </w:r>
      <w:r w:rsidRPr="005E1856">
        <w:rPr>
          <w:bCs/>
          <w:szCs w:val="28"/>
          <w:lang w:val="en-US"/>
        </w:rPr>
        <w:t>Stainless</w:t>
      </w:r>
      <w:r w:rsidRPr="005E1856">
        <w:rPr>
          <w:bCs/>
          <w:szCs w:val="28"/>
        </w:rPr>
        <w:t xml:space="preserve"> </w:t>
      </w:r>
      <w:r w:rsidRPr="005E1856">
        <w:rPr>
          <w:bCs/>
          <w:szCs w:val="28"/>
          <w:lang w:val="en-US"/>
        </w:rPr>
        <w:t>Steel</w:t>
      </w:r>
      <w:r w:rsidRPr="005E1856">
        <w:rPr>
          <w:bCs/>
          <w:szCs w:val="28"/>
        </w:rPr>
        <w:t xml:space="preserve"> 316</w:t>
      </w:r>
      <w:r w:rsidRPr="005E1856">
        <w:rPr>
          <w:bCs/>
          <w:szCs w:val="28"/>
          <w:lang w:val="en-US"/>
        </w:rPr>
        <w:t>L</w:t>
      </w:r>
      <w:r w:rsidRPr="005E1856">
        <w:rPr>
          <w:bCs/>
          <w:szCs w:val="28"/>
        </w:rPr>
        <w:t xml:space="preserve"> (а) и М1 (б), полученное на растровом микроскопе JSM-6400LV</w:t>
      </w:r>
    </w:p>
    <w:p w:rsidR="00B1697B" w:rsidRDefault="00B1697B" w:rsidP="00FF6F90">
      <w:pPr>
        <w:pStyle w:val="bodytext"/>
        <w:tabs>
          <w:tab w:val="left" w:pos="8820"/>
        </w:tabs>
        <w:spacing w:before="0" w:beforeAutospacing="0" w:after="0" w:afterAutospacing="0" w:line="360" w:lineRule="auto"/>
        <w:ind w:right="-1" w:firstLine="851"/>
        <w:jc w:val="both"/>
        <w:rPr>
          <w:bCs/>
          <w:sz w:val="28"/>
          <w:szCs w:val="28"/>
        </w:rPr>
      </w:pPr>
    </w:p>
    <w:p w:rsidR="00B1697B" w:rsidRDefault="00B1697B" w:rsidP="002F0ED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настоящий момент в технологии селективного лазерного сплавления широко и успешно используются микропорошки следующих металлов и сплавов: нержавеющие, инструментальные и жаропрочные стали, титан и титановые сплавы, алюминиевые сплавы, сплавы на основе никеля, кобальт-хром. Ведущие производители установок селективного лазерного сплавления предоставляют на указанные порошки отработанные стандартные режимы сплавления.</w:t>
      </w:r>
    </w:p>
    <w:p w:rsidR="00B1697B" w:rsidRDefault="00B1697B" w:rsidP="002F0ED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точки зрения аддитивных технологий особый интерес представляет медь благодаря уникальным физическим свойствам (высокая теплопроводность, высокая электрическая проводимость) </w:t>
      </w:r>
      <w:r w:rsidRPr="0031366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5, 6</w:t>
      </w:r>
      <w:r w:rsidRPr="00313664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Однако из-за низкой абсорбции медным порошком лазерного излучения и высокой теплопроводности для спекания меди требуются низкие скорости </w:t>
      </w:r>
      <w:r>
        <w:rPr>
          <w:rFonts w:ascii="Times New Roman" w:hAnsi="Times New Roman"/>
          <w:sz w:val="28"/>
          <w:szCs w:val="28"/>
        </w:rPr>
        <w:lastRenderedPageBreak/>
        <w:t>сканирования и высокая мощность лазера. Согласно исследованиям, проведенным в Институте</w:t>
      </w:r>
      <w:r w:rsidRPr="00697D91">
        <w:rPr>
          <w:rFonts w:ascii="Times New Roman" w:hAnsi="Times New Roman"/>
          <w:sz w:val="28"/>
          <w:szCs w:val="28"/>
        </w:rPr>
        <w:t xml:space="preserve"> Лазерных Технологий Фраунгофера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97D91">
        <w:rPr>
          <w:rFonts w:ascii="Times New Roman" w:hAnsi="Times New Roman"/>
          <w:sz w:val="28"/>
          <w:szCs w:val="28"/>
        </w:rPr>
        <w:t>Германия</w:t>
      </w:r>
      <w:r>
        <w:rPr>
          <w:rFonts w:ascii="Times New Roman" w:hAnsi="Times New Roman"/>
          <w:sz w:val="28"/>
          <w:szCs w:val="28"/>
        </w:rPr>
        <w:t xml:space="preserve">), мощность лазера для успешного сплавления меди должна составлять не менее 300 Вт </w:t>
      </w:r>
      <w:r w:rsidRPr="00094E2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094E20">
        <w:rPr>
          <w:rFonts w:ascii="Times New Roman" w:hAnsi="Times New Roman"/>
          <w:sz w:val="28"/>
          <w:szCs w:val="28"/>
        </w:rPr>
        <w:t>]</w:t>
      </w:r>
      <w:r w:rsidRPr="00697D9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работе </w:t>
      </w:r>
      <w:r w:rsidRPr="002F0ED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2F0ED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 использовался лазер мощностью 800 Вт, в работе </w:t>
      </w:r>
      <w:r w:rsidRPr="002F0ED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2F0ED6">
        <w:rPr>
          <w:rFonts w:ascii="Times New Roman" w:hAnsi="Times New Roman"/>
          <w:sz w:val="28"/>
          <w:szCs w:val="28"/>
        </w:rPr>
        <w:t xml:space="preserve">] – 1000 </w:t>
      </w:r>
      <w:r>
        <w:rPr>
          <w:rFonts w:ascii="Times New Roman" w:hAnsi="Times New Roman"/>
          <w:sz w:val="28"/>
          <w:szCs w:val="28"/>
        </w:rPr>
        <w:t>Вт.</w:t>
      </w:r>
    </w:p>
    <w:p w:rsidR="00B1697B" w:rsidRDefault="00B1697B" w:rsidP="002F0ED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большинство существующих установок оснащены лазерами с максимальной мощностью не более 200 Вт. Таким образом, определение режимов спекания меди на установках селективного лазерного сплавления с мощностью лазера до 200 Вт является актуальной задачей.</w:t>
      </w:r>
    </w:p>
    <w:p w:rsidR="00B1697B" w:rsidRDefault="00B1697B" w:rsidP="002F0ED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0ED6">
        <w:rPr>
          <w:rFonts w:ascii="Times New Roman" w:hAnsi="Times New Roman"/>
          <w:sz w:val="28"/>
          <w:szCs w:val="28"/>
        </w:rPr>
        <w:t xml:space="preserve">Для решения данной задачи была проведена серия экспериментов по селективному лазерному сплавлению микропорошка сплава М1 на установке селективного лазерного сплавления </w:t>
      </w:r>
      <w:r w:rsidRPr="002F0ED6">
        <w:rPr>
          <w:rFonts w:ascii="Times New Roman" w:hAnsi="Times New Roman"/>
          <w:sz w:val="28"/>
          <w:szCs w:val="28"/>
          <w:lang w:val="en-US"/>
        </w:rPr>
        <w:t>SINTERSTATION</w:t>
      </w:r>
      <w:r w:rsidRPr="002F0ED6">
        <w:rPr>
          <w:rFonts w:ascii="Times New Roman" w:hAnsi="Times New Roman"/>
          <w:sz w:val="28"/>
          <w:szCs w:val="28"/>
          <w:vertAlign w:val="superscript"/>
        </w:rPr>
        <w:t>®</w:t>
      </w:r>
      <w:r w:rsidRPr="002F0ED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  <w:lang w:val="en-US"/>
        </w:rPr>
        <w:t>Pro</w:t>
      </w:r>
      <w:r w:rsidRPr="002F0ED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  <w:lang w:val="en-US"/>
        </w:rPr>
        <w:t>DM</w:t>
      </w:r>
      <w:r w:rsidRPr="002F0ED6">
        <w:rPr>
          <w:rFonts w:ascii="Times New Roman" w:hAnsi="Times New Roman"/>
          <w:sz w:val="28"/>
          <w:szCs w:val="28"/>
        </w:rPr>
        <w:t>125 (производства фирмы 3</w:t>
      </w:r>
      <w:r w:rsidRPr="002F0ED6">
        <w:rPr>
          <w:rFonts w:ascii="Times New Roman" w:hAnsi="Times New Roman"/>
          <w:sz w:val="28"/>
          <w:szCs w:val="28"/>
          <w:lang w:val="en-US"/>
        </w:rPr>
        <w:t>D</w:t>
      </w:r>
      <w:r w:rsidRPr="002F0ED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  <w:lang w:val="en-US"/>
        </w:rPr>
        <w:t>Systems</w:t>
      </w:r>
      <w:r w:rsidRPr="002F0ED6">
        <w:rPr>
          <w:rFonts w:ascii="Times New Roman" w:hAnsi="Times New Roman"/>
          <w:sz w:val="28"/>
          <w:szCs w:val="28"/>
        </w:rPr>
        <w:t xml:space="preserve">). Данная установка оснащена углекислотным лазером </w:t>
      </w:r>
      <w:r w:rsidRPr="002F0ED6">
        <w:rPr>
          <w:rFonts w:ascii="Times New Roman" w:hAnsi="Times New Roman"/>
          <w:sz w:val="28"/>
          <w:szCs w:val="28"/>
          <w:lang w:val="en-US"/>
        </w:rPr>
        <w:t>redPower</w:t>
      </w:r>
      <w:r w:rsidRPr="002F0ED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  <w:lang w:val="en-US"/>
        </w:rPr>
        <w:t>SP</w:t>
      </w:r>
      <w:r w:rsidRPr="002F0ED6">
        <w:rPr>
          <w:rFonts w:ascii="Times New Roman" w:hAnsi="Times New Roman"/>
          <w:sz w:val="28"/>
          <w:szCs w:val="28"/>
        </w:rPr>
        <w:t>-200</w:t>
      </w:r>
      <w:r w:rsidRPr="002F0ED6">
        <w:rPr>
          <w:rFonts w:ascii="Times New Roman" w:hAnsi="Times New Roman"/>
          <w:sz w:val="28"/>
          <w:szCs w:val="28"/>
          <w:lang w:val="en-US"/>
        </w:rPr>
        <w:t>C</w:t>
      </w:r>
      <w:r w:rsidRPr="002F0ED6">
        <w:rPr>
          <w:rFonts w:ascii="Times New Roman" w:hAnsi="Times New Roman"/>
          <w:sz w:val="28"/>
          <w:szCs w:val="28"/>
        </w:rPr>
        <w:t>-04 мощностью 200 Вт. Полученные образцы кубической формы выращивались с использованием пяти различных режимов. Сплавление осуществлялось в инертной атмосфере аргона. Толщина слоя - 50 мкм. В качестве расходного материала использовался сферичный медный порошок фракцией до 50 мкм, полученный методом распыления в газовой струе на установке УРМ-001.</w:t>
      </w:r>
    </w:p>
    <w:p w:rsidR="00B1697B" w:rsidRDefault="00B1697B" w:rsidP="002F0ED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параметры режимов спекания представлены в таблице 1. Режимы №1-3 предполагали стандартный режим сплавления, когда лазер делает один проход на каждый слой</w:t>
      </w:r>
      <w:r w:rsidRPr="00C94C4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режимах №4-5 использован другой подход, на каждый слой осуществлялось два прохода с разными режимами, причем первый проход с более мощным режимом. Предполагалось, что такой подход позволит уменьшить пористость материала. </w:t>
      </w:r>
    </w:p>
    <w:p w:rsidR="005E1856" w:rsidRPr="00C94C4B" w:rsidRDefault="005E1856" w:rsidP="002F0ED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E1856" w:rsidRPr="005E1856" w:rsidRDefault="00B1697B" w:rsidP="005E1856">
      <w:pPr>
        <w:spacing w:after="0" w:line="360" w:lineRule="auto"/>
        <w:ind w:firstLine="567"/>
        <w:jc w:val="right"/>
        <w:rPr>
          <w:rFonts w:ascii="Times New Roman" w:hAnsi="Times New Roman"/>
          <w:sz w:val="24"/>
          <w:szCs w:val="28"/>
        </w:rPr>
      </w:pPr>
      <w:r w:rsidRPr="005E1856">
        <w:rPr>
          <w:rFonts w:ascii="Times New Roman" w:hAnsi="Times New Roman"/>
          <w:sz w:val="24"/>
          <w:szCs w:val="28"/>
        </w:rPr>
        <w:lastRenderedPageBreak/>
        <w:t>Таблица 1</w:t>
      </w:r>
    </w:p>
    <w:p w:rsidR="00B1697B" w:rsidRPr="005E1856" w:rsidRDefault="00B1697B" w:rsidP="005E1856">
      <w:pPr>
        <w:spacing w:after="0" w:line="360" w:lineRule="auto"/>
        <w:ind w:firstLine="567"/>
        <w:jc w:val="center"/>
        <w:rPr>
          <w:rFonts w:ascii="Times New Roman" w:hAnsi="Times New Roman"/>
          <w:sz w:val="24"/>
          <w:szCs w:val="28"/>
        </w:rPr>
      </w:pPr>
      <w:r w:rsidRPr="005E1856">
        <w:rPr>
          <w:rFonts w:ascii="Times New Roman" w:hAnsi="Times New Roman"/>
          <w:sz w:val="24"/>
          <w:szCs w:val="28"/>
        </w:rPr>
        <w:t>Режимы спекания медного порошка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5"/>
        <w:gridCol w:w="1816"/>
        <w:gridCol w:w="1833"/>
        <w:gridCol w:w="1936"/>
        <w:gridCol w:w="1936"/>
      </w:tblGrid>
      <w:tr w:rsidR="00B1697B" w:rsidRPr="008D6613" w:rsidTr="005E1856">
        <w:tc>
          <w:tcPr>
            <w:tcW w:w="176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Номер режима</w:t>
            </w:r>
          </w:p>
        </w:tc>
        <w:tc>
          <w:tcPr>
            <w:tcW w:w="1817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Диаметр пятна лазера, мм</w:t>
            </w:r>
          </w:p>
        </w:tc>
        <w:tc>
          <w:tcPr>
            <w:tcW w:w="1833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Мощность лазера, Вт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Скорость сканирования, мм/с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Шаг сканирования, мм</w:t>
            </w:r>
          </w:p>
        </w:tc>
      </w:tr>
      <w:tr w:rsidR="00B1697B" w:rsidRPr="008D6613" w:rsidTr="005E1856">
        <w:tc>
          <w:tcPr>
            <w:tcW w:w="176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1817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0,2</w:t>
            </w:r>
          </w:p>
        </w:tc>
        <w:tc>
          <w:tcPr>
            <w:tcW w:w="1833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0,12</w:t>
            </w:r>
          </w:p>
        </w:tc>
      </w:tr>
      <w:tr w:rsidR="00B1697B" w:rsidRPr="008D6613" w:rsidTr="005E1856">
        <w:tc>
          <w:tcPr>
            <w:tcW w:w="176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817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0,2</w:t>
            </w:r>
          </w:p>
        </w:tc>
        <w:tc>
          <w:tcPr>
            <w:tcW w:w="1833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150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0,12</w:t>
            </w:r>
          </w:p>
        </w:tc>
      </w:tr>
      <w:tr w:rsidR="00B1697B" w:rsidRPr="008D6613" w:rsidTr="005E1856">
        <w:tc>
          <w:tcPr>
            <w:tcW w:w="176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817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0,2</w:t>
            </w:r>
          </w:p>
        </w:tc>
        <w:tc>
          <w:tcPr>
            <w:tcW w:w="1833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150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0,12</w:t>
            </w:r>
          </w:p>
        </w:tc>
      </w:tr>
      <w:tr w:rsidR="00B1697B" w:rsidRPr="008D6613" w:rsidTr="005E1856">
        <w:tc>
          <w:tcPr>
            <w:tcW w:w="1766" w:type="dxa"/>
            <w:vMerge w:val="restart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817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0,2</w:t>
            </w:r>
          </w:p>
        </w:tc>
        <w:tc>
          <w:tcPr>
            <w:tcW w:w="1833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0,12</w:t>
            </w:r>
          </w:p>
        </w:tc>
      </w:tr>
      <w:tr w:rsidR="00B1697B" w:rsidRPr="008D6613" w:rsidTr="005E1856">
        <w:tc>
          <w:tcPr>
            <w:tcW w:w="1766" w:type="dxa"/>
            <w:vMerge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0,2</w:t>
            </w:r>
          </w:p>
        </w:tc>
        <w:tc>
          <w:tcPr>
            <w:tcW w:w="1833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0,12</w:t>
            </w:r>
          </w:p>
        </w:tc>
      </w:tr>
      <w:tr w:rsidR="00B1697B" w:rsidRPr="008D6613" w:rsidTr="005E1856">
        <w:tc>
          <w:tcPr>
            <w:tcW w:w="1766" w:type="dxa"/>
            <w:vMerge w:val="restart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817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0,2</w:t>
            </w:r>
          </w:p>
        </w:tc>
        <w:tc>
          <w:tcPr>
            <w:tcW w:w="1833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200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100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0,12</w:t>
            </w:r>
          </w:p>
        </w:tc>
      </w:tr>
      <w:tr w:rsidR="00B1697B" w:rsidRPr="008D6613" w:rsidTr="005E1856">
        <w:tc>
          <w:tcPr>
            <w:tcW w:w="1766" w:type="dxa"/>
            <w:vMerge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17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0,2</w:t>
            </w:r>
          </w:p>
        </w:tc>
        <w:tc>
          <w:tcPr>
            <w:tcW w:w="1833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150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300</w:t>
            </w:r>
          </w:p>
        </w:tc>
        <w:tc>
          <w:tcPr>
            <w:tcW w:w="1936" w:type="dxa"/>
            <w:vAlign w:val="center"/>
          </w:tcPr>
          <w:p w:rsidR="00B1697B" w:rsidRPr="005E1856" w:rsidRDefault="00B1697B" w:rsidP="005E185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5E1856">
              <w:rPr>
                <w:rFonts w:ascii="Times New Roman" w:hAnsi="Times New Roman"/>
                <w:sz w:val="24"/>
                <w:szCs w:val="28"/>
              </w:rPr>
              <w:t>0,12</w:t>
            </w:r>
          </w:p>
        </w:tc>
      </w:tr>
    </w:tbl>
    <w:p w:rsidR="00B1697B" w:rsidRPr="003A698B" w:rsidRDefault="00B1697B" w:rsidP="003A698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highlight w:val="green"/>
        </w:rPr>
      </w:pPr>
    </w:p>
    <w:p w:rsidR="00B1697B" w:rsidRPr="002F0ED6" w:rsidRDefault="00B1697B" w:rsidP="001C3B4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0ED6">
        <w:rPr>
          <w:rFonts w:ascii="Times New Roman" w:hAnsi="Times New Roman"/>
          <w:sz w:val="28"/>
          <w:szCs w:val="28"/>
        </w:rPr>
        <w:t xml:space="preserve">На рисунке 4 представлена фотография образцов, полученные из микропорошка М1 на установке селективного лазерного сплавления </w:t>
      </w:r>
      <w:r w:rsidRPr="002F0ED6">
        <w:rPr>
          <w:rFonts w:ascii="Times New Roman" w:hAnsi="Times New Roman"/>
          <w:sz w:val="28"/>
          <w:szCs w:val="28"/>
          <w:lang w:val="en-US"/>
        </w:rPr>
        <w:t>SINTERSTATION</w:t>
      </w:r>
      <w:r w:rsidRPr="002F0ED6">
        <w:rPr>
          <w:rFonts w:ascii="Times New Roman" w:hAnsi="Times New Roman"/>
          <w:sz w:val="28"/>
          <w:szCs w:val="28"/>
          <w:vertAlign w:val="superscript"/>
        </w:rPr>
        <w:t>®</w:t>
      </w:r>
      <w:r w:rsidRPr="002F0ED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  <w:lang w:val="en-US"/>
        </w:rPr>
        <w:t>Pro</w:t>
      </w:r>
      <w:r w:rsidRPr="002F0ED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  <w:lang w:val="en-US"/>
        </w:rPr>
        <w:t>DM</w:t>
      </w:r>
      <w:r w:rsidRPr="002F0ED6">
        <w:rPr>
          <w:rFonts w:ascii="Times New Roman" w:hAnsi="Times New Roman"/>
          <w:sz w:val="28"/>
          <w:szCs w:val="28"/>
        </w:rPr>
        <w:t>125.</w:t>
      </w:r>
    </w:p>
    <w:p w:rsidR="00B1697B" w:rsidRPr="002F0ED6" w:rsidRDefault="005E1856" w:rsidP="002F0ED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A376A">
        <w:rPr>
          <w:rFonts w:ascii="Times New Roman" w:hAnsi="Times New Roman"/>
          <w:noProof/>
          <w:sz w:val="28"/>
          <w:szCs w:val="28"/>
        </w:rPr>
        <w:pict>
          <v:shape id="Рисунок 5" o:spid="_x0000_i1028" type="#_x0000_t75" style="width:449.6pt;height:88.1pt;visibility:visible">
            <v:imagedata r:id="rId12" o:title=""/>
          </v:shape>
        </w:pict>
      </w:r>
    </w:p>
    <w:p w:rsidR="00B1697B" w:rsidRPr="005E1856" w:rsidRDefault="00B1697B" w:rsidP="005E1856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5E1856">
        <w:rPr>
          <w:rFonts w:ascii="Times New Roman" w:hAnsi="Times New Roman"/>
          <w:sz w:val="24"/>
          <w:szCs w:val="28"/>
        </w:rPr>
        <w:t xml:space="preserve">Рис. 4 </w:t>
      </w:r>
      <w:r w:rsidRPr="005E1856">
        <w:rPr>
          <w:bCs/>
          <w:sz w:val="24"/>
          <w:szCs w:val="28"/>
        </w:rPr>
        <w:t>–</w:t>
      </w:r>
      <w:r w:rsidRPr="005E1856">
        <w:rPr>
          <w:rFonts w:ascii="Times New Roman" w:hAnsi="Times New Roman"/>
          <w:sz w:val="24"/>
          <w:szCs w:val="28"/>
        </w:rPr>
        <w:t xml:space="preserve"> Образцы, полученные из микропорошка М1 на установке селективного лазерного сплавления </w:t>
      </w:r>
      <w:r w:rsidRPr="005E1856">
        <w:rPr>
          <w:rFonts w:ascii="Times New Roman" w:hAnsi="Times New Roman"/>
          <w:sz w:val="24"/>
          <w:szCs w:val="28"/>
          <w:lang w:val="en-US"/>
        </w:rPr>
        <w:t>SINTERSTATION</w:t>
      </w:r>
      <w:r w:rsidRPr="005E1856">
        <w:rPr>
          <w:rFonts w:ascii="Times New Roman" w:hAnsi="Times New Roman"/>
          <w:sz w:val="24"/>
          <w:szCs w:val="28"/>
          <w:vertAlign w:val="superscript"/>
        </w:rPr>
        <w:t>®</w:t>
      </w:r>
      <w:r w:rsidRPr="005E1856">
        <w:rPr>
          <w:rFonts w:ascii="Times New Roman" w:hAnsi="Times New Roman"/>
          <w:sz w:val="24"/>
          <w:szCs w:val="28"/>
        </w:rPr>
        <w:t xml:space="preserve"> </w:t>
      </w:r>
      <w:r w:rsidRPr="005E1856">
        <w:rPr>
          <w:rFonts w:ascii="Times New Roman" w:hAnsi="Times New Roman"/>
          <w:sz w:val="24"/>
          <w:szCs w:val="28"/>
          <w:lang w:val="en-US"/>
        </w:rPr>
        <w:t>Pro</w:t>
      </w:r>
      <w:r w:rsidRPr="005E1856">
        <w:rPr>
          <w:rFonts w:ascii="Times New Roman" w:hAnsi="Times New Roman"/>
          <w:sz w:val="24"/>
          <w:szCs w:val="28"/>
        </w:rPr>
        <w:t xml:space="preserve"> </w:t>
      </w:r>
      <w:r w:rsidRPr="005E1856">
        <w:rPr>
          <w:rFonts w:ascii="Times New Roman" w:hAnsi="Times New Roman"/>
          <w:sz w:val="24"/>
          <w:szCs w:val="28"/>
          <w:lang w:val="en-US"/>
        </w:rPr>
        <w:t>DM</w:t>
      </w:r>
      <w:r w:rsidRPr="005E1856">
        <w:rPr>
          <w:rFonts w:ascii="Times New Roman" w:hAnsi="Times New Roman"/>
          <w:sz w:val="24"/>
          <w:szCs w:val="28"/>
        </w:rPr>
        <w:t>125</w:t>
      </w:r>
    </w:p>
    <w:p w:rsidR="00B1697B" w:rsidRPr="005E1856" w:rsidRDefault="005E1856" w:rsidP="005E1856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5E1856">
        <w:rPr>
          <w:rFonts w:ascii="Times New Roman" w:hAnsi="Times New Roman"/>
          <w:noProof/>
          <w:sz w:val="24"/>
          <w:szCs w:val="28"/>
        </w:rPr>
        <w:lastRenderedPageBreak/>
        <w:pict>
          <v:shape id="_x0000_i1029" type="#_x0000_t75" style="width:450.4pt;height:289.55pt;visibility:visible">
            <v:imagedata r:id="rId13" o:title=""/>
          </v:shape>
        </w:pict>
      </w:r>
    </w:p>
    <w:p w:rsidR="00B1697B" w:rsidRPr="005E1856" w:rsidRDefault="00B1697B" w:rsidP="00AE366C">
      <w:pPr>
        <w:spacing w:after="0" w:line="360" w:lineRule="auto"/>
        <w:jc w:val="center"/>
        <w:rPr>
          <w:rFonts w:ascii="Times New Roman" w:hAnsi="Times New Roman"/>
          <w:sz w:val="24"/>
          <w:szCs w:val="28"/>
        </w:rPr>
      </w:pPr>
      <w:r w:rsidRPr="005E1856">
        <w:rPr>
          <w:rFonts w:ascii="Times New Roman" w:hAnsi="Times New Roman"/>
          <w:sz w:val="24"/>
          <w:szCs w:val="28"/>
        </w:rPr>
        <w:t>Рис.5 – Результаты измерения удельной поверхности полученных образцов на анализаторе ASAP 2020 Micromeritics</w:t>
      </w:r>
    </w:p>
    <w:p w:rsidR="005E1856" w:rsidRDefault="005E1856" w:rsidP="001C3B4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697B" w:rsidRPr="005E1856" w:rsidRDefault="00B1697B" w:rsidP="001C3B4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0ED6">
        <w:rPr>
          <w:rFonts w:ascii="Times New Roman" w:hAnsi="Times New Roman"/>
          <w:sz w:val="28"/>
          <w:szCs w:val="28"/>
        </w:rPr>
        <w:t>Для определения удельной поверхности полученных образцов был использован анализатор ASAP 2020 Micromeritics (метод адсорбции азота при температуре жидкого азота). Минимальным значением удельной поверхности характеризуется (рисунок 5) образец, изготовленный с использованием режима №2. Средний</w:t>
      </w:r>
      <w:r w:rsidRPr="005E185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</w:rPr>
        <w:t>размер</w:t>
      </w:r>
      <w:r w:rsidRPr="005E185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</w:rPr>
        <w:t>пор</w:t>
      </w:r>
      <w:r w:rsidRPr="005E185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</w:rPr>
        <w:t>в</w:t>
      </w:r>
      <w:r w:rsidRPr="005E185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</w:rPr>
        <w:t>образце</w:t>
      </w:r>
      <w:r w:rsidRPr="005E1856">
        <w:rPr>
          <w:rFonts w:ascii="Times New Roman" w:hAnsi="Times New Roman"/>
          <w:sz w:val="28"/>
          <w:szCs w:val="28"/>
        </w:rPr>
        <w:t xml:space="preserve"> </w:t>
      </w:r>
      <w:r w:rsidRPr="002F0ED6">
        <w:rPr>
          <w:rFonts w:ascii="Times New Roman" w:hAnsi="Times New Roman"/>
          <w:sz w:val="28"/>
          <w:szCs w:val="28"/>
        </w:rPr>
        <w:t>составил</w:t>
      </w:r>
      <w:r w:rsidRPr="005E1856">
        <w:rPr>
          <w:rFonts w:ascii="Times New Roman" w:hAnsi="Times New Roman"/>
          <w:sz w:val="28"/>
          <w:szCs w:val="28"/>
        </w:rPr>
        <w:t xml:space="preserve"> 25,22</w:t>
      </w:r>
      <w:r>
        <w:rPr>
          <w:rFonts w:ascii="Times New Roman" w:hAnsi="Times New Roman"/>
          <w:sz w:val="28"/>
          <w:szCs w:val="28"/>
        </w:rPr>
        <w:t> </w:t>
      </w:r>
      <w:r w:rsidRPr="002F0ED6">
        <w:rPr>
          <w:rFonts w:ascii="Times New Roman" w:hAnsi="Times New Roman"/>
          <w:sz w:val="28"/>
          <w:szCs w:val="28"/>
        </w:rPr>
        <w:t>нм</w:t>
      </w:r>
      <w:r w:rsidRPr="005E1856">
        <w:rPr>
          <w:rFonts w:ascii="Times New Roman" w:hAnsi="Times New Roman"/>
          <w:sz w:val="28"/>
          <w:szCs w:val="28"/>
        </w:rPr>
        <w:t>.</w:t>
      </w:r>
    </w:p>
    <w:p w:rsidR="00B1697B" w:rsidRPr="005E1856" w:rsidRDefault="00B1697B" w:rsidP="001C3B4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highlight w:val="green"/>
        </w:rPr>
      </w:pPr>
    </w:p>
    <w:p w:rsidR="00B1697B" w:rsidRPr="0027477E" w:rsidRDefault="005E1856" w:rsidP="0027477E">
      <w:pPr>
        <w:ind w:firstLine="540"/>
        <w:jc w:val="both"/>
        <w:rPr>
          <w:rFonts w:ascii="Times New Roman" w:hAnsi="Times New Roman"/>
          <w:caps/>
          <w:sz w:val="28"/>
          <w:szCs w:val="28"/>
          <w:shd w:val="clear" w:color="auto" w:fill="FFFFFF"/>
        </w:rPr>
      </w:pPr>
      <w:bookmarkStart w:id="0" w:name="_GoBack"/>
      <w:bookmarkEnd w:id="0"/>
      <w:r w:rsidRPr="0027477E">
        <w:rPr>
          <w:rFonts w:ascii="Times New Roman" w:hAnsi="Times New Roman"/>
          <w:sz w:val="28"/>
          <w:szCs w:val="28"/>
          <w:shd w:val="clear" w:color="auto" w:fill="FFFFFF"/>
        </w:rPr>
        <w:t>Литература</w:t>
      </w:r>
    </w:p>
    <w:p w:rsidR="00B1697B" w:rsidRPr="002F0ED6" w:rsidRDefault="00B1697B" w:rsidP="0027477E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F0ED6">
        <w:rPr>
          <w:rFonts w:ascii="Times New Roman" w:hAnsi="Times New Roman"/>
          <w:bCs/>
          <w:sz w:val="28"/>
          <w:szCs w:val="28"/>
        </w:rPr>
        <w:t xml:space="preserve">1. </w:t>
      </w:r>
      <w:r w:rsidRPr="002F0ED6">
        <w:rPr>
          <w:rFonts w:ascii="Times New Roman" w:hAnsi="Times New Roman"/>
          <w:bCs/>
          <w:color w:val="000000"/>
          <w:sz w:val="28"/>
          <w:szCs w:val="28"/>
        </w:rPr>
        <w:t>Назаров, А. П.</w:t>
      </w:r>
      <w:r w:rsidRPr="002F0ED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2F0ED6">
        <w:rPr>
          <w:rFonts w:ascii="Times New Roman" w:hAnsi="Times New Roman"/>
          <w:color w:val="000000"/>
          <w:sz w:val="28"/>
          <w:szCs w:val="28"/>
        </w:rPr>
        <w:t>Разработка технологического процесса изготовления сложнопрофильных деталей из жаропрочного кобальтового сплава методом селективного лазерного плавления : автореф. дис. ... канд. техн. наук : 05.02.07 / Назаров Алексей Петрович. М., 2013. 20 с.</w:t>
      </w:r>
    </w:p>
    <w:p w:rsidR="00B1697B" w:rsidRPr="002F0ED6" w:rsidRDefault="00B1697B" w:rsidP="0027477E">
      <w:pPr>
        <w:spacing w:after="0" w:line="360" w:lineRule="auto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r w:rsidRPr="002F0ED6">
        <w:rPr>
          <w:rFonts w:ascii="Times New Roman" w:hAnsi="Times New Roman"/>
          <w:bCs/>
          <w:sz w:val="28"/>
          <w:szCs w:val="28"/>
        </w:rPr>
        <w:lastRenderedPageBreak/>
        <w:t xml:space="preserve">2. Тарасова, Т.В. Исследование процессов модификации поверхностного слоя и изготовления трехмерных машиностроительных деталей посредством селективного лазерного плавления / Т.В. Тарасова, А.П. Назаров // Вестник МГТУ </w:t>
      </w:r>
      <w:r w:rsidRPr="002F0ED6">
        <w:rPr>
          <w:rFonts w:ascii="Times New Roman" w:hAnsi="Times New Roman"/>
          <w:sz w:val="28"/>
          <w:szCs w:val="28"/>
        </w:rPr>
        <w:t>«</w:t>
      </w:r>
      <w:r w:rsidRPr="002F0ED6">
        <w:rPr>
          <w:rFonts w:ascii="Times New Roman" w:hAnsi="Times New Roman"/>
          <w:bCs/>
          <w:sz w:val="28"/>
          <w:szCs w:val="28"/>
        </w:rPr>
        <w:t>Станкин</w:t>
      </w:r>
      <w:r w:rsidRPr="002F0ED6">
        <w:rPr>
          <w:rFonts w:ascii="Times New Roman" w:hAnsi="Times New Roman"/>
          <w:sz w:val="28"/>
          <w:szCs w:val="28"/>
        </w:rPr>
        <w:t>». – 2013. –</w:t>
      </w:r>
      <w:r w:rsidRPr="002F0ED6">
        <w:rPr>
          <w:rFonts w:ascii="Times New Roman" w:hAnsi="Times New Roman"/>
          <w:bCs/>
          <w:sz w:val="28"/>
          <w:szCs w:val="28"/>
        </w:rPr>
        <w:t xml:space="preserve"> № 2 (25). – С. 17-21.</w:t>
      </w:r>
    </w:p>
    <w:p w:rsidR="00B1697B" w:rsidRDefault="00B1697B" w:rsidP="0027477E">
      <w:pPr>
        <w:spacing w:after="0"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2F0ED6">
        <w:rPr>
          <w:rFonts w:ascii="Times New Roman" w:hAnsi="Times New Roman"/>
          <w:color w:val="333333"/>
          <w:kern w:val="36"/>
          <w:sz w:val="28"/>
          <w:szCs w:val="28"/>
        </w:rPr>
        <w:t xml:space="preserve">3. </w:t>
      </w:r>
      <w:r w:rsidRPr="002F0ED6">
        <w:rPr>
          <w:rFonts w:ascii="Times New Roman" w:hAnsi="Times New Roman"/>
          <w:bCs/>
          <w:sz w:val="28"/>
          <w:szCs w:val="28"/>
        </w:rPr>
        <w:t xml:space="preserve">Лыков, П.А. Механизм формирования частиц порошка при диспергировании расплавов различных металлов // П.А. Лыков, Е.В. Сафонов, А.О. Шульц / </w:t>
      </w:r>
      <w:hyperlink r:id="rId14" w:history="1">
        <w:r w:rsidRPr="002F0ED6">
          <w:rPr>
            <w:rFonts w:ascii="Times New Roman" w:hAnsi="Times New Roman"/>
            <w:bCs/>
            <w:sz w:val="28"/>
            <w:szCs w:val="28"/>
          </w:rPr>
          <w:t>Металлург</w:t>
        </w:r>
      </w:hyperlink>
      <w:r w:rsidRPr="002F0ED6">
        <w:rPr>
          <w:rFonts w:ascii="Times New Roman" w:hAnsi="Times New Roman"/>
          <w:bCs/>
          <w:sz w:val="28"/>
          <w:szCs w:val="28"/>
        </w:rPr>
        <w:t xml:space="preserve">. – 2013. – </w:t>
      </w:r>
      <w:hyperlink r:id="rId15" w:history="1">
        <w:r w:rsidRPr="002F0ED6">
          <w:rPr>
            <w:rFonts w:ascii="Times New Roman" w:hAnsi="Times New Roman"/>
            <w:bCs/>
            <w:sz w:val="28"/>
            <w:szCs w:val="28"/>
          </w:rPr>
          <w:t>№ 3</w:t>
        </w:r>
      </w:hyperlink>
      <w:r w:rsidRPr="002F0ED6">
        <w:rPr>
          <w:rFonts w:ascii="Times New Roman" w:hAnsi="Times New Roman"/>
          <w:bCs/>
          <w:sz w:val="28"/>
          <w:szCs w:val="28"/>
        </w:rPr>
        <w:t>. – С. 84-87.</w:t>
      </w:r>
    </w:p>
    <w:p w:rsidR="00B1697B" w:rsidRPr="005E1856" w:rsidRDefault="00B1697B" w:rsidP="0027477E">
      <w:pPr>
        <w:spacing w:after="0" w:line="360" w:lineRule="auto"/>
        <w:ind w:firstLine="54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2F0ED6">
        <w:rPr>
          <w:rFonts w:ascii="Times New Roman" w:hAnsi="Times New Roman"/>
          <w:bCs/>
          <w:sz w:val="28"/>
          <w:szCs w:val="28"/>
          <w:lang w:val="en-US"/>
        </w:rPr>
        <w:t xml:space="preserve">4. </w:t>
      </w:r>
      <w:r w:rsidRPr="005E1856">
        <w:rPr>
          <w:rFonts w:ascii="Times New Roman" w:hAnsi="Times New Roman"/>
          <w:bCs/>
          <w:sz w:val="28"/>
          <w:szCs w:val="28"/>
          <w:lang w:val="en-US"/>
        </w:rPr>
        <w:t>ISO 9276-6:2008 Representation of results of particle size analysis - Part 6: Descriptive and quantitative representation of particle shape and morphology, 2008.</w:t>
      </w:r>
    </w:p>
    <w:p w:rsidR="00B1697B" w:rsidRPr="004668E6" w:rsidRDefault="00B1697B" w:rsidP="0027477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2F0ED6">
        <w:rPr>
          <w:rFonts w:ascii="Times New Roman" w:hAnsi="Times New Roman"/>
          <w:sz w:val="28"/>
          <w:szCs w:val="28"/>
          <w:lang w:val="en-US"/>
        </w:rPr>
        <w:t>5</w:t>
      </w:r>
      <w:r w:rsidRPr="007430BC">
        <w:rPr>
          <w:rFonts w:ascii="Times New Roman" w:hAnsi="Times New Roman"/>
          <w:sz w:val="28"/>
          <w:szCs w:val="28"/>
          <w:lang w:val="en-US"/>
        </w:rPr>
        <w:t>.</w:t>
      </w:r>
      <w:r w:rsidRPr="004668E6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Chua, C.K.</w:t>
      </w:r>
      <w:r w:rsidRPr="0031366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2D2F40">
        <w:rPr>
          <w:rFonts w:ascii="Times New Roman" w:hAnsi="Times New Roman"/>
          <w:sz w:val="28"/>
          <w:szCs w:val="28"/>
          <w:lang w:val="en-US"/>
        </w:rPr>
        <w:t>Proceedings of the International Conference on Progress in Additive Manufacturing</w:t>
      </w:r>
      <w:r>
        <w:rPr>
          <w:rFonts w:ascii="Times New Roman" w:hAnsi="Times New Roman"/>
          <w:sz w:val="28"/>
          <w:szCs w:val="28"/>
          <w:lang w:val="en-US"/>
        </w:rPr>
        <w:t xml:space="preserve"> /</w:t>
      </w:r>
      <w:r w:rsidRPr="00710B8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64">
        <w:rPr>
          <w:rFonts w:ascii="Times New Roman" w:hAnsi="Times New Roman"/>
          <w:sz w:val="28"/>
          <w:szCs w:val="28"/>
          <w:lang w:val="en-US"/>
        </w:rPr>
        <w:t>C.K. Chua, Y.W. Yee, M.J. Tan and L.</w:t>
      </w:r>
      <w:r w:rsidRPr="00060D4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13664">
        <w:rPr>
          <w:rFonts w:ascii="Times New Roman" w:hAnsi="Times New Roman"/>
          <w:sz w:val="28"/>
          <w:szCs w:val="28"/>
          <w:lang w:val="en-US"/>
        </w:rPr>
        <w:t>Erjia</w:t>
      </w:r>
      <w:r w:rsidRPr="00731267">
        <w:rPr>
          <w:rFonts w:ascii="Times New Roman" w:hAnsi="Times New Roman"/>
          <w:sz w:val="28"/>
          <w:szCs w:val="28"/>
          <w:lang w:val="en-US"/>
        </w:rPr>
        <w:t xml:space="preserve">. – </w:t>
      </w:r>
      <w:r w:rsidRPr="00313664">
        <w:rPr>
          <w:rFonts w:ascii="Times New Roman" w:hAnsi="Times New Roman"/>
          <w:sz w:val="28"/>
          <w:szCs w:val="28"/>
          <w:lang w:val="en-US"/>
        </w:rPr>
        <w:t>Research Publishing Services,</w:t>
      </w:r>
      <w:r w:rsidRPr="00731267">
        <w:rPr>
          <w:rFonts w:ascii="Times New Roman" w:hAnsi="Times New Roman"/>
          <w:sz w:val="28"/>
          <w:szCs w:val="28"/>
          <w:lang w:val="en-US"/>
        </w:rPr>
        <w:t xml:space="preserve"> 201</w:t>
      </w:r>
      <w:r>
        <w:rPr>
          <w:rFonts w:ascii="Times New Roman" w:hAnsi="Times New Roman"/>
          <w:sz w:val="28"/>
          <w:szCs w:val="28"/>
          <w:lang w:val="en-US"/>
        </w:rPr>
        <w:t xml:space="preserve">4. – </w:t>
      </w:r>
      <w:r w:rsidRPr="00313664">
        <w:rPr>
          <w:rFonts w:ascii="Times New Roman" w:hAnsi="Times New Roman"/>
          <w:sz w:val="28"/>
          <w:szCs w:val="28"/>
          <w:lang w:val="en-US"/>
        </w:rPr>
        <w:t>48</w:t>
      </w:r>
      <w:r w:rsidRPr="009C64C7">
        <w:rPr>
          <w:rFonts w:ascii="Times New Roman" w:hAnsi="Times New Roman"/>
          <w:sz w:val="28"/>
          <w:szCs w:val="28"/>
          <w:lang w:val="en-US"/>
        </w:rPr>
        <w:t>2</w:t>
      </w:r>
      <w:r w:rsidRPr="00731267">
        <w:rPr>
          <w:rFonts w:ascii="Times New Roman" w:hAnsi="Times New Roman"/>
          <w:sz w:val="28"/>
          <w:szCs w:val="28"/>
          <w:lang w:val="en-US"/>
        </w:rPr>
        <w:t xml:space="preserve"> p.</w:t>
      </w:r>
    </w:p>
    <w:p w:rsidR="00B1697B" w:rsidRPr="0027477E" w:rsidRDefault="00B1697B" w:rsidP="0027477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27477E">
        <w:rPr>
          <w:rFonts w:ascii="Times New Roman" w:hAnsi="Times New Roman"/>
          <w:sz w:val="28"/>
          <w:szCs w:val="28"/>
          <w:lang w:val="en-US"/>
        </w:rPr>
        <w:t xml:space="preserve">6. </w:t>
      </w:r>
      <w:r w:rsidRPr="0027477E">
        <w:rPr>
          <w:rFonts w:ascii="TimesNewRomanPSMT" w:hAnsi="TimesNewRomanPSMT" w:cs="TimesNewRomanPSMT"/>
          <w:sz w:val="28"/>
          <w:szCs w:val="28"/>
          <w:lang w:val="en-US"/>
        </w:rPr>
        <w:t>B</w:t>
      </w:r>
      <w:r w:rsidRPr="0027477E">
        <w:rPr>
          <w:rFonts w:ascii="Times New Roman" w:hAnsi="Times New Roman" w:cs="TimesNewRomanPSMT"/>
          <w:sz w:val="28"/>
          <w:szCs w:val="28"/>
          <w:lang w:val="en-US"/>
        </w:rPr>
        <w:t>a</w:t>
      </w:r>
      <w:r w:rsidRPr="0027477E">
        <w:rPr>
          <w:rFonts w:ascii="TimesNewRomanPSMT" w:hAnsi="TimesNewRomanPSMT" w:cs="TimesNewRomanPSMT"/>
          <w:sz w:val="28"/>
          <w:szCs w:val="28"/>
          <w:lang w:val="en-US"/>
        </w:rPr>
        <w:t>rtolo</w:t>
      </w:r>
      <w:r w:rsidRPr="0027477E">
        <w:rPr>
          <w:rFonts w:ascii="Times New Roman" w:hAnsi="Times New Roman"/>
          <w:sz w:val="28"/>
          <w:szCs w:val="28"/>
          <w:lang w:val="en-US"/>
        </w:rPr>
        <w:t>, P.J. High Value Manufacturing Advanced Research in Virtual and Rapid Prototyping / P.J. Bartolo et al. – CRC Press, 2014. – 675 p.</w:t>
      </w:r>
    </w:p>
    <w:p w:rsidR="00B1697B" w:rsidRDefault="00B1697B" w:rsidP="0027477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en-US"/>
        </w:rPr>
      </w:pPr>
      <w:r w:rsidRPr="002F0ED6">
        <w:rPr>
          <w:rFonts w:ascii="Times New Roman" w:hAnsi="Times New Roman"/>
          <w:sz w:val="28"/>
          <w:szCs w:val="28"/>
          <w:lang w:val="en-US"/>
        </w:rPr>
        <w:t>7</w:t>
      </w:r>
      <w:r w:rsidRPr="00731267">
        <w:rPr>
          <w:rFonts w:ascii="Times New Roman" w:hAnsi="Times New Roman"/>
          <w:sz w:val="28"/>
          <w:szCs w:val="28"/>
          <w:lang w:val="en-US"/>
        </w:rPr>
        <w:t>. Becker, D. Selektives</w:t>
      </w:r>
      <w:r w:rsidRPr="00060D4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31267">
        <w:rPr>
          <w:rFonts w:ascii="Times New Roman" w:hAnsi="Times New Roman"/>
          <w:sz w:val="28"/>
          <w:szCs w:val="28"/>
          <w:lang w:val="en-US"/>
        </w:rPr>
        <w:t>Laserschmelzen von Kupfer und Kupferlegierungen: Dissertation von Doktor-Ingenieur / D. Becker. – Fraunhofer-Institut</w:t>
      </w:r>
      <w:r w:rsidRPr="00060D4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31267">
        <w:rPr>
          <w:rFonts w:ascii="Times New Roman" w:hAnsi="Times New Roman"/>
          <w:sz w:val="28"/>
          <w:szCs w:val="28"/>
          <w:lang w:val="en-US"/>
        </w:rPr>
        <w:t>für</w:t>
      </w:r>
      <w:r w:rsidRPr="00060D4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31267">
        <w:rPr>
          <w:rFonts w:ascii="Times New Roman" w:hAnsi="Times New Roman"/>
          <w:sz w:val="28"/>
          <w:szCs w:val="28"/>
          <w:lang w:val="en-US"/>
        </w:rPr>
        <w:t>Lasertechnik ILT. – 201</w:t>
      </w:r>
      <w:r>
        <w:rPr>
          <w:rFonts w:ascii="Times New Roman" w:hAnsi="Times New Roman"/>
          <w:sz w:val="28"/>
          <w:szCs w:val="28"/>
          <w:lang w:val="en-US"/>
        </w:rPr>
        <w:t>4. – 1</w:t>
      </w:r>
      <w:r w:rsidRPr="009C64C7">
        <w:rPr>
          <w:rFonts w:ascii="Times New Roman" w:hAnsi="Times New Roman"/>
          <w:sz w:val="28"/>
          <w:szCs w:val="28"/>
          <w:lang w:val="en-US"/>
        </w:rPr>
        <w:t>42</w:t>
      </w:r>
      <w:r w:rsidRPr="00731267">
        <w:rPr>
          <w:rFonts w:ascii="Times New Roman" w:hAnsi="Times New Roman"/>
          <w:sz w:val="28"/>
          <w:szCs w:val="28"/>
          <w:lang w:val="en-US"/>
        </w:rPr>
        <w:t xml:space="preserve"> p.</w:t>
      </w:r>
    </w:p>
    <w:p w:rsidR="00B1697B" w:rsidRPr="002F0ED6" w:rsidRDefault="00B1697B" w:rsidP="0027477E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/>
          <w:sz w:val="28"/>
          <w:szCs w:val="28"/>
          <w:lang w:val="en-US"/>
        </w:rPr>
      </w:pPr>
      <w:r w:rsidRPr="002F0ED6">
        <w:rPr>
          <w:rFonts w:ascii="Times New Roman" w:hAnsi="Times New Roman"/>
          <w:sz w:val="28"/>
          <w:szCs w:val="28"/>
          <w:lang w:val="en-US"/>
        </w:rPr>
        <w:t>8</w:t>
      </w:r>
      <w:r w:rsidRPr="00094E20">
        <w:rPr>
          <w:rFonts w:ascii="Times New Roman" w:hAnsi="Times New Roman"/>
          <w:sz w:val="28"/>
          <w:szCs w:val="28"/>
          <w:lang w:val="en-US"/>
        </w:rPr>
        <w:t xml:space="preserve">. Gu, D. Laser Additive Manufacturing of High-Performance Materials / D. Gu. – Springer-Verlag Berlin Heidelberg, 2015. – </w:t>
      </w:r>
      <w:r>
        <w:rPr>
          <w:rFonts w:ascii="Times New Roman" w:hAnsi="Times New Roman"/>
          <w:sz w:val="28"/>
          <w:szCs w:val="28"/>
          <w:lang w:val="en-US"/>
        </w:rPr>
        <w:t>322</w:t>
      </w:r>
      <w:r w:rsidRPr="00094E20">
        <w:rPr>
          <w:rFonts w:ascii="Times New Roman" w:hAnsi="Times New Roman"/>
          <w:sz w:val="28"/>
          <w:szCs w:val="28"/>
          <w:lang w:val="en-US"/>
        </w:rPr>
        <w:t xml:space="preserve"> p.</w:t>
      </w:r>
    </w:p>
    <w:sectPr w:rsidR="00B1697B" w:rsidRPr="002F0ED6" w:rsidSect="00BB479F"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4C6" w:rsidRDefault="00F844C6" w:rsidP="005E1856">
      <w:pPr>
        <w:spacing w:after="0" w:line="240" w:lineRule="auto"/>
      </w:pPr>
      <w:r>
        <w:separator/>
      </w:r>
    </w:p>
  </w:endnote>
  <w:endnote w:type="continuationSeparator" w:id="1">
    <w:p w:rsidR="00F844C6" w:rsidRDefault="00F844C6" w:rsidP="005E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856" w:rsidRDefault="005E1856">
    <w:pPr>
      <w:pStyle w:val="ab"/>
      <w:jc w:val="center"/>
    </w:pPr>
    <w:fldSimple w:instr=" PAGE   \* MERGEFORMAT ">
      <w:r w:rsidR="001E7F50">
        <w:rPr>
          <w:noProof/>
        </w:rPr>
        <w:t>1</w:t>
      </w:r>
    </w:fldSimple>
  </w:p>
  <w:p w:rsidR="005E1856" w:rsidRDefault="005E185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4C6" w:rsidRDefault="00F844C6" w:rsidP="005E1856">
      <w:pPr>
        <w:spacing w:after="0" w:line="240" w:lineRule="auto"/>
      </w:pPr>
      <w:r>
        <w:separator/>
      </w:r>
    </w:p>
  </w:footnote>
  <w:footnote w:type="continuationSeparator" w:id="1">
    <w:p w:rsidR="00F844C6" w:rsidRDefault="00F844C6" w:rsidP="005E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25E33"/>
    <w:multiLevelType w:val="hybridMultilevel"/>
    <w:tmpl w:val="823839B4"/>
    <w:lvl w:ilvl="0" w:tplc="C2FE22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666666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815BA5"/>
    <w:multiLevelType w:val="hybridMultilevel"/>
    <w:tmpl w:val="0FBC169C"/>
    <w:lvl w:ilvl="0" w:tplc="C0E6EA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479F"/>
    <w:rsid w:val="00060D4A"/>
    <w:rsid w:val="00091004"/>
    <w:rsid w:val="00094E20"/>
    <w:rsid w:val="000D695A"/>
    <w:rsid w:val="000F2DAE"/>
    <w:rsid w:val="0010707E"/>
    <w:rsid w:val="00191B7D"/>
    <w:rsid w:val="001C3B45"/>
    <w:rsid w:val="001E7F50"/>
    <w:rsid w:val="00232735"/>
    <w:rsid w:val="0027477E"/>
    <w:rsid w:val="00294551"/>
    <w:rsid w:val="002C764F"/>
    <w:rsid w:val="002D2F40"/>
    <w:rsid w:val="002E40F9"/>
    <w:rsid w:val="002F0ED6"/>
    <w:rsid w:val="00313664"/>
    <w:rsid w:val="003A698B"/>
    <w:rsid w:val="003C04C1"/>
    <w:rsid w:val="004131DC"/>
    <w:rsid w:val="004668E6"/>
    <w:rsid w:val="004B79E0"/>
    <w:rsid w:val="005B4201"/>
    <w:rsid w:val="005B6962"/>
    <w:rsid w:val="005E1856"/>
    <w:rsid w:val="006026DD"/>
    <w:rsid w:val="00614238"/>
    <w:rsid w:val="00657CD4"/>
    <w:rsid w:val="00665ED8"/>
    <w:rsid w:val="00697D91"/>
    <w:rsid w:val="006F213F"/>
    <w:rsid w:val="00710B80"/>
    <w:rsid w:val="00731267"/>
    <w:rsid w:val="007430BC"/>
    <w:rsid w:val="00754F27"/>
    <w:rsid w:val="008738D2"/>
    <w:rsid w:val="008D6613"/>
    <w:rsid w:val="00967117"/>
    <w:rsid w:val="009C5BCB"/>
    <w:rsid w:val="009C64C7"/>
    <w:rsid w:val="00A309DE"/>
    <w:rsid w:val="00AA55DA"/>
    <w:rsid w:val="00AD7E6D"/>
    <w:rsid w:val="00AE366C"/>
    <w:rsid w:val="00B0580D"/>
    <w:rsid w:val="00B1697B"/>
    <w:rsid w:val="00B37501"/>
    <w:rsid w:val="00BA376A"/>
    <w:rsid w:val="00BB479F"/>
    <w:rsid w:val="00BF6C84"/>
    <w:rsid w:val="00C002A0"/>
    <w:rsid w:val="00C85A2B"/>
    <w:rsid w:val="00C94C4B"/>
    <w:rsid w:val="00CE13C4"/>
    <w:rsid w:val="00CF0CF4"/>
    <w:rsid w:val="00D602FB"/>
    <w:rsid w:val="00DE65EA"/>
    <w:rsid w:val="00E244CE"/>
    <w:rsid w:val="00EA0AEF"/>
    <w:rsid w:val="00F47710"/>
    <w:rsid w:val="00F70681"/>
    <w:rsid w:val="00F844C6"/>
    <w:rsid w:val="00FB138C"/>
    <w:rsid w:val="00FF6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55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AD7E6D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7E6D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3">
    <w:name w:val="Body Text Indent 3"/>
    <w:basedOn w:val="a"/>
    <w:link w:val="30"/>
    <w:uiPriority w:val="99"/>
    <w:rsid w:val="00BB479F"/>
    <w:pPr>
      <w:spacing w:after="0" w:line="360" w:lineRule="auto"/>
      <w:ind w:left="540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BB479F"/>
    <w:rPr>
      <w:rFonts w:ascii="Times New Roman" w:hAnsi="Times New Roman" w:cs="Times New Roman"/>
      <w:b/>
      <w:bCs/>
      <w:sz w:val="24"/>
      <w:szCs w:val="24"/>
    </w:rPr>
  </w:style>
  <w:style w:type="paragraph" w:customStyle="1" w:styleId="bodytext">
    <w:name w:val="bodytext"/>
    <w:basedOn w:val="a"/>
    <w:uiPriority w:val="99"/>
    <w:rsid w:val="00BF6C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a"/>
    <w:uiPriority w:val="99"/>
    <w:rsid w:val="00BF6C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List Paragraph"/>
    <w:basedOn w:val="a"/>
    <w:uiPriority w:val="99"/>
    <w:qFormat/>
    <w:rsid w:val="00AD7E6D"/>
    <w:pPr>
      <w:ind w:left="720"/>
      <w:contextualSpacing/>
    </w:pPr>
  </w:style>
  <w:style w:type="character" w:styleId="a4">
    <w:name w:val="Hyperlink"/>
    <w:basedOn w:val="a0"/>
    <w:uiPriority w:val="99"/>
    <w:rsid w:val="00AD7E6D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02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026D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99"/>
    <w:rsid w:val="003A698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rsid w:val="000D69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B138C"/>
    <w:rPr>
      <w:rFonts w:cs="Times New Roman"/>
    </w:rPr>
  </w:style>
  <w:style w:type="paragraph" w:styleId="a9">
    <w:name w:val="header"/>
    <w:basedOn w:val="a"/>
    <w:link w:val="aa"/>
    <w:uiPriority w:val="99"/>
    <w:semiHidden/>
    <w:unhideWhenUsed/>
    <w:rsid w:val="005E18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E1856"/>
  </w:style>
  <w:style w:type="paragraph" w:styleId="ab">
    <w:name w:val="footer"/>
    <w:basedOn w:val="a"/>
    <w:link w:val="ac"/>
    <w:uiPriority w:val="99"/>
    <w:unhideWhenUsed/>
    <w:rsid w:val="005E18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E1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44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5199"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5206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814445212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445211">
                      <w:marLeft w:val="0"/>
                      <w:marRight w:val="-150"/>
                      <w:marTop w:val="312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44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auto"/>
                            <w:left w:val="single" w:sz="6" w:space="8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445208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4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44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4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.com/write?email=baitimerovrm@susu.ac.ru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avel2504@yandex.ru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111799&amp;selid=18886884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elibrary.ru/contents.asp?issueid=11117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9</Pages>
  <Words>1483</Words>
  <Characters>8454</Characters>
  <Application>Microsoft Office Word</Application>
  <DocSecurity>0</DocSecurity>
  <Lines>70</Lines>
  <Paragraphs>19</Paragraphs>
  <ScaleCrop>false</ScaleCrop>
  <Company/>
  <LinksUpToDate>false</LinksUpToDate>
  <CharactersWithSpaces>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Лыков</dc:creator>
  <cp:keywords/>
  <dc:description/>
  <cp:lastModifiedBy>Пользователь Windows</cp:lastModifiedBy>
  <cp:revision>8</cp:revision>
  <dcterms:created xsi:type="dcterms:W3CDTF">2015-08-02T05:52:00Z</dcterms:created>
  <dcterms:modified xsi:type="dcterms:W3CDTF">2015-11-03T14:21:00Z</dcterms:modified>
</cp:coreProperties>
</file>